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D08A" w14:textId="77777777" w:rsidR="004B546B" w:rsidRDefault="007361FC">
      <w:pPr>
        <w:spacing w:after="0"/>
      </w:pPr>
      <w:r>
        <w:rPr>
          <w:rFonts w:ascii="Bahnschrift" w:eastAsia="Bahnschrift" w:hAnsi="Bahnschrift" w:cs="Bahnschrift"/>
          <w:sz w:val="18"/>
        </w:rPr>
        <w:t xml:space="preserve">   </w:t>
      </w:r>
    </w:p>
    <w:p w14:paraId="099294BD" w14:textId="0CC68D7B" w:rsidR="004B546B" w:rsidRDefault="007361FC" w:rsidP="0015444A">
      <w:pPr>
        <w:spacing w:after="0"/>
      </w:pPr>
      <w:r>
        <w:rPr>
          <w:rFonts w:ascii="Bahnschrift" w:eastAsia="Bahnschrift" w:hAnsi="Bahnschrift" w:cs="Bahnschrift"/>
          <w:sz w:val="18"/>
        </w:rPr>
        <w:t xml:space="preserve"> </w:t>
      </w:r>
      <w:r w:rsidR="0015444A">
        <w:t xml:space="preserve"> </w:t>
      </w:r>
    </w:p>
    <w:p w14:paraId="5760DFAD" w14:textId="77777777" w:rsidR="004B546B" w:rsidRDefault="007361FC">
      <w:pPr>
        <w:ind w:left="61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1ECCAFCD" wp14:editId="2D810C96">
                <wp:extent cx="4895850" cy="541706"/>
                <wp:effectExtent l="0" t="0" r="0" b="0"/>
                <wp:docPr id="2720" name="Group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541706"/>
                          <a:chOff x="0" y="0"/>
                          <a:chExt cx="4895850" cy="541706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1380744" y="3729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EE7C1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867025" y="3729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B5BA1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905125" y="3729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5C1C3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943225" y="3729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13140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362706" y="3729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47804" w14:textId="77777777" w:rsidR="004B546B" w:rsidRDefault="007361F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80490" cy="466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6690" y="9525"/>
                            <a:ext cx="140335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80690" y="0"/>
                            <a:ext cx="371475" cy="504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37890" y="57149"/>
                            <a:ext cx="1457960" cy="4475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2720" style="width:385.5pt;height:42.654pt;mso-position-horizontal-relative:char;mso-position-vertical-relative:line" coordsize="48958,5417">
                <v:rect id="Rectangle 143" style="position:absolute;width:1013;height:2243;left:13807;top:3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4" style="position:absolute;width:506;height:2243;left:28670;top:3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506;height:2243;left:29051;top:3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506;height:2243;left:29432;top:3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1013;height:2243;left:33627;top:3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57" style="position:absolute;width:13804;height:4665;left:0;top:381;" filled="f">
                  <v:imagedata r:id="rId29"/>
                </v:shape>
                <v:shape id="Picture 159" style="position:absolute;width:14033;height:4953;left:14566;top:95;" filled="f">
                  <v:imagedata r:id="rId30"/>
                </v:shape>
                <v:shape id="Picture 161" style="position:absolute;width:3714;height:5045;left:29806;top:0;" filled="f">
                  <v:imagedata r:id="rId31"/>
                </v:shape>
                <v:shape id="Picture 163" style="position:absolute;width:14579;height:4475;left:34378;top:571;" filled="f">
                  <v:imagedata r:id="rId3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71DD35" w14:textId="77777777" w:rsidR="004B546B" w:rsidRDefault="007361FC">
      <w:pPr>
        <w:spacing w:after="0"/>
        <w:ind w:right="5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0828A4" w14:textId="25618221" w:rsidR="004B546B" w:rsidRDefault="007361FC" w:rsidP="0015444A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400C13EA" w14:textId="77777777" w:rsidR="004B546B" w:rsidRDefault="007361FC">
      <w:pPr>
        <w:spacing w:after="0"/>
        <w:ind w:right="634"/>
        <w:jc w:val="center"/>
      </w:pPr>
      <w:r>
        <w:rPr>
          <w:rFonts w:ascii="Bookman Old Style" w:eastAsia="Bookman Old Style" w:hAnsi="Bookman Old Style" w:cs="Bookman Old Style"/>
        </w:rPr>
        <w:t xml:space="preserve">Program  Konferencji </w:t>
      </w:r>
    </w:p>
    <w:p w14:paraId="2A64C6E9" w14:textId="77777777" w:rsidR="004B546B" w:rsidRDefault="007361FC">
      <w:pPr>
        <w:spacing w:after="0" w:line="240" w:lineRule="auto"/>
        <w:ind w:left="1789" w:right="2023" w:firstLine="200"/>
      </w:pPr>
      <w:r>
        <w:rPr>
          <w:rFonts w:ascii="Bookman Old Style" w:eastAsia="Bookman Old Style" w:hAnsi="Bookman Old Style" w:cs="Bookman Old Style"/>
        </w:rPr>
        <w:t xml:space="preserve">inaugurującej  projekt  SCWEW  w  Bydgoszczy  oraz upowszechniającej  ideę  edukacji  włączającej </w:t>
      </w:r>
    </w:p>
    <w:p w14:paraId="772F9662" w14:textId="77777777" w:rsidR="004B546B" w:rsidRDefault="007361FC">
      <w:pPr>
        <w:spacing w:after="28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ACCAA69" wp14:editId="28B268C5">
            <wp:extent cx="1437894" cy="506730"/>
            <wp:effectExtent l="0" t="0" r="0" b="0"/>
            <wp:docPr id="505" name="Picture 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37894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</w:rPr>
        <w:t xml:space="preserve">    </w:t>
      </w:r>
    </w:p>
    <w:p w14:paraId="77A92136" w14:textId="77777777" w:rsidR="004B546B" w:rsidRDefault="007361FC">
      <w:pPr>
        <w:pStyle w:val="Nagwek2"/>
        <w:spacing w:after="0"/>
        <w:ind w:left="0" w:firstLine="0"/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                       „Szkoła równych szans, dla wszystkich” </w:t>
      </w:r>
    </w:p>
    <w:p w14:paraId="2E6C1F50" w14:textId="77777777" w:rsidR="004B546B" w:rsidRDefault="007361FC">
      <w:pPr>
        <w:spacing w:after="138"/>
      </w:pPr>
      <w:r>
        <w:rPr>
          <w:rFonts w:ascii="Bookman Old Style" w:eastAsia="Bookman Old Style" w:hAnsi="Bookman Old Style" w:cs="Bookman Old Style"/>
          <w:b/>
          <w:sz w:val="8"/>
        </w:rPr>
        <w:t xml:space="preserve"> </w:t>
      </w:r>
    </w:p>
    <w:p w14:paraId="04F9FBEF" w14:textId="77777777" w:rsidR="004B546B" w:rsidRDefault="007361FC">
      <w:pPr>
        <w:spacing w:after="12"/>
        <w:ind w:right="6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19.03.2022 r.    godz. 9.00-15.00 </w:t>
      </w:r>
    </w:p>
    <w:p w14:paraId="0542B853" w14:textId="77777777" w:rsidR="004B546B" w:rsidRDefault="007361FC">
      <w:pPr>
        <w:spacing w:after="0"/>
        <w:ind w:left="1937"/>
      </w:pPr>
      <w:r>
        <w:rPr>
          <w:rFonts w:ascii="Times New Roman" w:eastAsia="Times New Roman" w:hAnsi="Times New Roman" w:cs="Times New Roman"/>
          <w:i/>
          <w:sz w:val="24"/>
        </w:rPr>
        <w:t xml:space="preserve">Kujawsko - Pomorska  Szkoła  Wyższa  w  Bydgoszczy </w:t>
      </w:r>
    </w:p>
    <w:p w14:paraId="6BA5F9FA" w14:textId="77777777" w:rsidR="004B546B" w:rsidRDefault="007361FC">
      <w:pPr>
        <w:spacing w:after="26"/>
        <w:ind w:right="57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73E401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 xml:space="preserve">  9.00-9.15</w:t>
      </w:r>
      <w:r>
        <w:rPr>
          <w:sz w:val="24"/>
        </w:rPr>
        <w:t xml:space="preserve">   Rejestracja uczestników </w:t>
      </w:r>
    </w:p>
    <w:p w14:paraId="4DFEE1B0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 xml:space="preserve">  9.15-9.25</w:t>
      </w:r>
      <w:r>
        <w:rPr>
          <w:sz w:val="24"/>
        </w:rPr>
        <w:t xml:space="preserve">   Powitanie i otwarcie konferencji  - </w:t>
      </w:r>
      <w:r>
        <w:rPr>
          <w:b/>
          <w:sz w:val="24"/>
        </w:rPr>
        <w:t xml:space="preserve">Alicja </w:t>
      </w:r>
      <w:proofErr w:type="spellStart"/>
      <w:r>
        <w:rPr>
          <w:b/>
          <w:sz w:val="24"/>
        </w:rPr>
        <w:t>Kruzel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dyr. </w:t>
      </w:r>
      <w:proofErr w:type="spellStart"/>
      <w:r>
        <w:rPr>
          <w:b/>
          <w:sz w:val="24"/>
        </w:rPr>
        <w:t>SOSWnr</w:t>
      </w:r>
      <w:proofErr w:type="spellEnd"/>
      <w:r>
        <w:rPr>
          <w:b/>
          <w:sz w:val="24"/>
        </w:rPr>
        <w:t xml:space="preserve"> 3  i  SCWEW w    </w:t>
      </w:r>
    </w:p>
    <w:p w14:paraId="46250949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 xml:space="preserve">                       Bydgoszczy / Krzysztof Nowaczyk, ekspert ds. informacji SCWEW  </w:t>
      </w:r>
      <w:r>
        <w:rPr>
          <w:sz w:val="24"/>
        </w:rPr>
        <w:t>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b/>
          <w:sz w:val="24"/>
        </w:rPr>
        <w:t xml:space="preserve"> </w:t>
      </w:r>
    </w:p>
    <w:p w14:paraId="15E20206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 xml:space="preserve">  9.25-9.30    Dyrektor  Ośrodka Rozwoju Edukacji  Tomasz Madej  </w:t>
      </w:r>
      <w:r>
        <w:rPr>
          <w:sz w:val="24"/>
        </w:rPr>
        <w:t>(</w:t>
      </w:r>
      <w:r>
        <w:rPr>
          <w:i/>
          <w:sz w:val="24"/>
        </w:rPr>
        <w:t xml:space="preserve">on- </w:t>
      </w:r>
      <w:proofErr w:type="spellStart"/>
      <w:r>
        <w:rPr>
          <w:i/>
          <w:sz w:val="24"/>
        </w:rPr>
        <w:t>line</w:t>
      </w:r>
      <w:proofErr w:type="spellEnd"/>
      <w:r>
        <w:rPr>
          <w:i/>
          <w:sz w:val="24"/>
        </w:rPr>
        <w:t>)</w:t>
      </w:r>
      <w:r>
        <w:rPr>
          <w:b/>
          <w:sz w:val="24"/>
        </w:rPr>
        <w:t xml:space="preserve"> </w:t>
      </w:r>
    </w:p>
    <w:p w14:paraId="1A74651E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 xml:space="preserve">  9.30-9.45</w:t>
      </w:r>
      <w:r>
        <w:rPr>
          <w:sz w:val="24"/>
        </w:rPr>
        <w:t xml:space="preserve">    Część artystyczna – występ zespołu </w:t>
      </w:r>
      <w:proofErr w:type="spellStart"/>
      <w:r>
        <w:rPr>
          <w:sz w:val="24"/>
        </w:rPr>
        <w:t>muzyczno</w:t>
      </w:r>
      <w:proofErr w:type="spellEnd"/>
      <w:r>
        <w:rPr>
          <w:sz w:val="24"/>
        </w:rPr>
        <w:t xml:space="preserve"> – wokalnego </w:t>
      </w:r>
      <w:r>
        <w:rPr>
          <w:b/>
          <w:sz w:val="24"/>
        </w:rPr>
        <w:t>„</w:t>
      </w:r>
      <w:r>
        <w:rPr>
          <w:b/>
          <w:i/>
          <w:sz w:val="24"/>
        </w:rPr>
        <w:t>Połączeni</w:t>
      </w:r>
      <w:r>
        <w:rPr>
          <w:b/>
          <w:sz w:val="24"/>
        </w:rPr>
        <w:t>”</w:t>
      </w:r>
      <w:r>
        <w:rPr>
          <w:sz w:val="24"/>
        </w:rPr>
        <w:t xml:space="preserve">  </w:t>
      </w:r>
    </w:p>
    <w:p w14:paraId="7E57E791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sz w:val="24"/>
        </w:rPr>
        <w:t xml:space="preserve">                       SOSW nr 3  w Bydgoszczy  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sz w:val="24"/>
        </w:rPr>
        <w:t xml:space="preserve"> </w:t>
      </w:r>
    </w:p>
    <w:p w14:paraId="0D5BA44F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 xml:space="preserve"> 9.45-10.15</w:t>
      </w:r>
      <w:r>
        <w:rPr>
          <w:sz w:val="24"/>
        </w:rPr>
        <w:t xml:space="preserve">   SCWEW w Bydgoszczy – realizacja założeń projektu; główne  zadania i                                               oczekiwania - </w:t>
      </w:r>
      <w:r>
        <w:rPr>
          <w:b/>
          <w:sz w:val="24"/>
        </w:rPr>
        <w:t>Aleksandra Kotecka,</w:t>
      </w:r>
      <w:r>
        <w:rPr>
          <w:sz w:val="24"/>
        </w:rPr>
        <w:t xml:space="preserve"> </w:t>
      </w:r>
      <w:r>
        <w:rPr>
          <w:b/>
          <w:sz w:val="24"/>
        </w:rPr>
        <w:t xml:space="preserve">Lider SCWEW w Bydgoszczy  </w:t>
      </w:r>
      <w:r>
        <w:rPr>
          <w:sz w:val="24"/>
        </w:rPr>
        <w:t>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sz w:val="24"/>
        </w:rPr>
        <w:t xml:space="preserve"> </w:t>
      </w:r>
    </w:p>
    <w:p w14:paraId="0FBB1D47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 xml:space="preserve">10.15-10.30  Dyrektor Wydz. Edukacji i Sportu UM Bydgoszczy Magdalena </w:t>
      </w:r>
      <w:proofErr w:type="spellStart"/>
      <w:r>
        <w:rPr>
          <w:b/>
          <w:sz w:val="24"/>
        </w:rPr>
        <w:t>Buschmann</w:t>
      </w:r>
      <w:proofErr w:type="spellEnd"/>
      <w:r>
        <w:rPr>
          <w:b/>
          <w:sz w:val="24"/>
        </w:rPr>
        <w:t xml:space="preserve">   </w:t>
      </w:r>
    </w:p>
    <w:p w14:paraId="185EF793" w14:textId="77777777" w:rsidR="004B546B" w:rsidRDefault="007361FC">
      <w:pPr>
        <w:spacing w:after="0"/>
        <w:ind w:left="-5" w:hanging="10"/>
      </w:pPr>
      <w:r>
        <w:rPr>
          <w:b/>
          <w:sz w:val="24"/>
        </w:rPr>
        <w:t xml:space="preserve">                       </w:t>
      </w:r>
      <w:r>
        <w:rPr>
          <w:sz w:val="24"/>
        </w:rPr>
        <w:t>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b/>
          <w:sz w:val="24"/>
        </w:rPr>
        <w:t xml:space="preserve"> </w:t>
      </w:r>
    </w:p>
    <w:p w14:paraId="0E4C8085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>10.30-10.55</w:t>
      </w:r>
      <w:r>
        <w:rPr>
          <w:sz w:val="24"/>
        </w:rPr>
        <w:t xml:space="preserve">  Perspektywy nowego modelu edukacji w Bydgoszczy dla edukacji włączającej   </w:t>
      </w:r>
    </w:p>
    <w:p w14:paraId="27EB380C" w14:textId="77777777" w:rsidR="004B546B" w:rsidRDefault="007361FC">
      <w:pPr>
        <w:spacing w:after="5" w:line="249" w:lineRule="auto"/>
        <w:ind w:left="-5" w:right="418" w:hanging="10"/>
      </w:pPr>
      <w:r>
        <w:rPr>
          <w:sz w:val="24"/>
        </w:rPr>
        <w:t xml:space="preserve">                        –  </w:t>
      </w:r>
      <w:r>
        <w:rPr>
          <w:b/>
          <w:sz w:val="24"/>
        </w:rPr>
        <w:t xml:space="preserve">Andrzej Stobrawa, Dyrektor Kształcenia Podyplomowego i Ustawicznego          </w:t>
      </w:r>
      <w:r>
        <w:rPr>
          <w:sz w:val="24"/>
        </w:rPr>
        <w:t xml:space="preserve"> </w:t>
      </w:r>
      <w:r>
        <w:rPr>
          <w:b/>
          <w:sz w:val="24"/>
        </w:rPr>
        <w:t xml:space="preserve">                        KPSW   w Bydgoszczy  </w:t>
      </w:r>
      <w:r>
        <w:rPr>
          <w:sz w:val="24"/>
        </w:rPr>
        <w:t>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b/>
          <w:sz w:val="24"/>
        </w:rPr>
        <w:t xml:space="preserve"> </w:t>
      </w:r>
    </w:p>
    <w:p w14:paraId="05D1F403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 xml:space="preserve">10.55-11.15 </w:t>
      </w:r>
      <w:r>
        <w:rPr>
          <w:sz w:val="24"/>
        </w:rPr>
        <w:t xml:space="preserve"> Ocena realizacji pilotażowego projektu edukacyjnego w okresie półrocza                          działalności SCWEW w Polsce –  </w:t>
      </w:r>
      <w:r>
        <w:rPr>
          <w:b/>
          <w:sz w:val="24"/>
        </w:rPr>
        <w:t xml:space="preserve">ORE  </w:t>
      </w:r>
      <w:r>
        <w:rPr>
          <w:sz w:val="24"/>
        </w:rPr>
        <w:t>(</w:t>
      </w:r>
      <w:r>
        <w:rPr>
          <w:i/>
          <w:sz w:val="24"/>
        </w:rPr>
        <w:t xml:space="preserve">on - </w:t>
      </w:r>
      <w:proofErr w:type="spellStart"/>
      <w:r>
        <w:rPr>
          <w:i/>
          <w:sz w:val="24"/>
        </w:rPr>
        <w:t>line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</w:t>
      </w:r>
    </w:p>
    <w:p w14:paraId="628ACDC9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>11.15-11.45</w:t>
      </w:r>
      <w:r>
        <w:rPr>
          <w:sz w:val="24"/>
        </w:rPr>
        <w:t xml:space="preserve">  </w:t>
      </w:r>
      <w:r>
        <w:rPr>
          <w:b/>
          <w:sz w:val="24"/>
        </w:rPr>
        <w:t>Przerwa kawowa</w:t>
      </w:r>
      <w:r>
        <w:rPr>
          <w:sz w:val="24"/>
        </w:rPr>
        <w:t xml:space="preserve"> </w:t>
      </w:r>
    </w:p>
    <w:p w14:paraId="020588CA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>11.45–12.15</w:t>
      </w:r>
      <w:r>
        <w:rPr>
          <w:sz w:val="24"/>
        </w:rPr>
        <w:t xml:space="preserve">  Kształtowanie edukacji włączającej w Oświacie na Litwie – </w:t>
      </w:r>
      <w:proofErr w:type="spellStart"/>
      <w:r>
        <w:rPr>
          <w:b/>
          <w:sz w:val="24"/>
        </w:rPr>
        <w:t>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Pavilovic</w:t>
      </w:r>
      <w:proofErr w:type="spellEnd"/>
      <w:r>
        <w:rPr>
          <w:b/>
          <w:sz w:val="24"/>
        </w:rPr>
        <w:t xml:space="preserve"> –                           </w:t>
      </w:r>
      <w:proofErr w:type="spellStart"/>
      <w:r>
        <w:rPr>
          <w:b/>
          <w:sz w:val="24"/>
        </w:rPr>
        <w:t>Jancis</w:t>
      </w:r>
      <w:proofErr w:type="spellEnd"/>
      <w:r>
        <w:rPr>
          <w:b/>
          <w:sz w:val="24"/>
        </w:rPr>
        <w:t xml:space="preserve">, Narodowa Agencja Oświaty na Litwie  </w:t>
      </w:r>
      <w:r>
        <w:rPr>
          <w:sz w:val="24"/>
        </w:rPr>
        <w:t>(</w:t>
      </w:r>
      <w:r>
        <w:rPr>
          <w:i/>
          <w:sz w:val="24"/>
        </w:rPr>
        <w:t xml:space="preserve">on - </w:t>
      </w:r>
      <w:proofErr w:type="spellStart"/>
      <w:r>
        <w:rPr>
          <w:i/>
          <w:sz w:val="24"/>
        </w:rPr>
        <w:t>line</w:t>
      </w:r>
      <w:proofErr w:type="spellEnd"/>
      <w:r>
        <w:rPr>
          <w:i/>
          <w:sz w:val="24"/>
        </w:rPr>
        <w:t>)</w:t>
      </w:r>
      <w:r>
        <w:rPr>
          <w:b/>
          <w:sz w:val="24"/>
        </w:rPr>
        <w:t xml:space="preserve"> </w:t>
      </w:r>
    </w:p>
    <w:p w14:paraId="295D6F06" w14:textId="77777777" w:rsidR="004B546B" w:rsidRDefault="007361FC">
      <w:pPr>
        <w:spacing w:after="10" w:line="249" w:lineRule="auto"/>
        <w:ind w:left="-5" w:right="1159" w:hanging="10"/>
        <w:jc w:val="both"/>
      </w:pPr>
      <w:r>
        <w:rPr>
          <w:b/>
          <w:sz w:val="24"/>
        </w:rPr>
        <w:t>12.15-13.20</w:t>
      </w:r>
      <w:r>
        <w:rPr>
          <w:sz w:val="24"/>
        </w:rPr>
        <w:t xml:space="preserve">  Szkoła równych szans, dla wszystkich – debata z udziałem dyrektora szkoły                          ogólnodostępnej, nauczyciela,  rodzica  oraz  ucznia  - </w:t>
      </w:r>
      <w:r>
        <w:rPr>
          <w:b/>
          <w:sz w:val="24"/>
        </w:rPr>
        <w:t xml:space="preserve">Dyrektor  SP nr 10                             Waldemar </w:t>
      </w:r>
      <w:proofErr w:type="spellStart"/>
      <w:r>
        <w:rPr>
          <w:b/>
          <w:sz w:val="24"/>
        </w:rPr>
        <w:t>Parszyk</w:t>
      </w:r>
      <w:proofErr w:type="spellEnd"/>
      <w:r>
        <w:rPr>
          <w:b/>
          <w:sz w:val="24"/>
        </w:rPr>
        <w:t xml:space="preserve">,    dr Izabela Kalinowska - </w:t>
      </w:r>
      <w:proofErr w:type="spellStart"/>
      <w:r>
        <w:rPr>
          <w:b/>
          <w:sz w:val="24"/>
        </w:rPr>
        <w:t>Plieth</w:t>
      </w:r>
      <w:proofErr w:type="spellEnd"/>
      <w:r>
        <w:rPr>
          <w:b/>
          <w:sz w:val="24"/>
        </w:rPr>
        <w:t>,   Aleksandra Kowalik</w:t>
      </w:r>
      <w:r>
        <w:rPr>
          <w:sz w:val="24"/>
        </w:rPr>
        <w:t xml:space="preserve">   </w:t>
      </w:r>
    </w:p>
    <w:p w14:paraId="0078F128" w14:textId="77777777" w:rsidR="004B546B" w:rsidRDefault="007361FC">
      <w:pPr>
        <w:spacing w:after="0"/>
        <w:ind w:left="-5" w:hanging="10"/>
      </w:pPr>
      <w:r>
        <w:rPr>
          <w:sz w:val="24"/>
        </w:rPr>
        <w:t xml:space="preserve">                        -  </w:t>
      </w:r>
      <w:r>
        <w:rPr>
          <w:i/>
          <w:sz w:val="24"/>
        </w:rPr>
        <w:t xml:space="preserve">moderator  </w:t>
      </w:r>
      <w:r>
        <w:rPr>
          <w:b/>
          <w:i/>
          <w:sz w:val="24"/>
        </w:rPr>
        <w:t xml:space="preserve">Aleksandra Kotecka  </w:t>
      </w:r>
      <w:r>
        <w:rPr>
          <w:sz w:val="24"/>
        </w:rPr>
        <w:t>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b/>
          <w:sz w:val="24"/>
        </w:rPr>
        <w:t xml:space="preserve"> </w:t>
      </w:r>
    </w:p>
    <w:p w14:paraId="3AC849F2" w14:textId="77777777" w:rsidR="004B546B" w:rsidRDefault="007361FC">
      <w:pPr>
        <w:spacing w:after="5" w:line="249" w:lineRule="auto"/>
        <w:ind w:left="-5" w:right="418" w:hanging="10"/>
      </w:pPr>
      <w:r>
        <w:rPr>
          <w:b/>
          <w:sz w:val="24"/>
        </w:rPr>
        <w:t>13.20–13.40</w:t>
      </w:r>
      <w:r>
        <w:rPr>
          <w:sz w:val="24"/>
        </w:rPr>
        <w:t xml:space="preserve">  </w:t>
      </w:r>
      <w:r>
        <w:rPr>
          <w:b/>
          <w:sz w:val="24"/>
        </w:rPr>
        <w:t>Przerwa kawowa</w:t>
      </w:r>
      <w:r>
        <w:rPr>
          <w:sz w:val="24"/>
        </w:rPr>
        <w:t xml:space="preserve"> </w:t>
      </w:r>
    </w:p>
    <w:p w14:paraId="30C9AE85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>13.40–14.05</w:t>
      </w:r>
      <w:r>
        <w:rPr>
          <w:sz w:val="24"/>
        </w:rPr>
        <w:t xml:space="preserve">  Zasoby szkół ogólnodostępnych w pracy z uczniem ze spektrum autyzmu w                           aspekcie edukacji włączającej – </w:t>
      </w:r>
      <w:r>
        <w:rPr>
          <w:b/>
          <w:sz w:val="24"/>
        </w:rPr>
        <w:t xml:space="preserve">dr hab. Anna </w:t>
      </w:r>
      <w:proofErr w:type="spellStart"/>
      <w:r>
        <w:rPr>
          <w:b/>
          <w:sz w:val="24"/>
        </w:rPr>
        <w:t>Prokopiak</w:t>
      </w:r>
      <w:proofErr w:type="spellEnd"/>
      <w:r>
        <w:rPr>
          <w:b/>
          <w:sz w:val="24"/>
        </w:rPr>
        <w:t xml:space="preserve">  </w:t>
      </w:r>
      <w:r>
        <w:rPr>
          <w:sz w:val="24"/>
        </w:rPr>
        <w:t>(</w:t>
      </w:r>
      <w:r>
        <w:rPr>
          <w:i/>
          <w:sz w:val="24"/>
        </w:rPr>
        <w:t xml:space="preserve">on - </w:t>
      </w:r>
      <w:proofErr w:type="spellStart"/>
      <w:r>
        <w:rPr>
          <w:i/>
          <w:sz w:val="24"/>
        </w:rPr>
        <w:t>line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</w:t>
      </w:r>
    </w:p>
    <w:p w14:paraId="4438EEF2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>14.05-14.30</w:t>
      </w:r>
      <w:r>
        <w:rPr>
          <w:sz w:val="24"/>
        </w:rPr>
        <w:t xml:space="preserve">   Zaburzenia depresyjne i lękowe u dzieci i młodzieży - co nauczyciel wiedzieć                           powinien? - </w:t>
      </w:r>
      <w:r>
        <w:rPr>
          <w:b/>
          <w:sz w:val="24"/>
        </w:rPr>
        <w:t xml:space="preserve">dr Lucyna </w:t>
      </w:r>
      <w:proofErr w:type="spellStart"/>
      <w:r>
        <w:rPr>
          <w:b/>
          <w:sz w:val="24"/>
        </w:rPr>
        <w:t>Suś</w:t>
      </w:r>
      <w:proofErr w:type="spellEnd"/>
      <w:r>
        <w:rPr>
          <w:b/>
          <w:sz w:val="24"/>
        </w:rPr>
        <w:t xml:space="preserve">  </w:t>
      </w:r>
      <w:r>
        <w:rPr>
          <w:sz w:val="24"/>
        </w:rPr>
        <w:t>(</w:t>
      </w:r>
      <w:proofErr w:type="spellStart"/>
      <w:r>
        <w:rPr>
          <w:i/>
          <w:sz w:val="24"/>
        </w:rPr>
        <w:t>stacjon</w:t>
      </w:r>
      <w:proofErr w:type="spellEnd"/>
      <w:r>
        <w:rPr>
          <w:i/>
          <w:sz w:val="24"/>
        </w:rPr>
        <w:t>.)</w:t>
      </w:r>
      <w:r>
        <w:rPr>
          <w:sz w:val="24"/>
        </w:rPr>
        <w:t xml:space="preserve"> </w:t>
      </w:r>
    </w:p>
    <w:p w14:paraId="57339075" w14:textId="77777777" w:rsidR="004B546B" w:rsidRDefault="007361FC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>14.30–14.55</w:t>
      </w:r>
      <w:r>
        <w:rPr>
          <w:sz w:val="24"/>
        </w:rPr>
        <w:t xml:space="preserve">  Edukacja włączająca dla uczniów z dysfunkcją wzroku – </w:t>
      </w:r>
      <w:r>
        <w:rPr>
          <w:b/>
          <w:sz w:val="24"/>
        </w:rPr>
        <w:t xml:space="preserve">Izabela Wasilewska  </w:t>
      </w:r>
    </w:p>
    <w:p w14:paraId="7039AA79" w14:textId="77777777" w:rsidR="004B546B" w:rsidRDefault="007361FC">
      <w:pPr>
        <w:spacing w:after="0"/>
        <w:ind w:left="-5" w:hanging="10"/>
      </w:pPr>
      <w:r>
        <w:rPr>
          <w:b/>
          <w:sz w:val="24"/>
        </w:rPr>
        <w:t xml:space="preserve">                         </w:t>
      </w:r>
      <w:r>
        <w:rPr>
          <w:sz w:val="24"/>
        </w:rPr>
        <w:t>(</w:t>
      </w:r>
      <w:r>
        <w:rPr>
          <w:i/>
          <w:sz w:val="24"/>
        </w:rPr>
        <w:t xml:space="preserve">on - </w:t>
      </w:r>
      <w:proofErr w:type="spellStart"/>
      <w:r>
        <w:rPr>
          <w:i/>
          <w:sz w:val="24"/>
        </w:rPr>
        <w:t>line</w:t>
      </w:r>
      <w:proofErr w:type="spellEnd"/>
      <w:r>
        <w:rPr>
          <w:i/>
          <w:sz w:val="24"/>
        </w:rPr>
        <w:t>)</w:t>
      </w:r>
      <w:r>
        <w:rPr>
          <w:b/>
          <w:sz w:val="24"/>
        </w:rPr>
        <w:t xml:space="preserve"> </w:t>
      </w:r>
    </w:p>
    <w:p w14:paraId="5EE071F9" w14:textId="7DD22886" w:rsidR="004B546B" w:rsidRDefault="007361FC" w:rsidP="0015444A">
      <w:pPr>
        <w:spacing w:after="10" w:line="249" w:lineRule="auto"/>
        <w:ind w:left="-5" w:right="134" w:hanging="10"/>
        <w:jc w:val="both"/>
      </w:pPr>
      <w:r>
        <w:rPr>
          <w:b/>
          <w:sz w:val="24"/>
        </w:rPr>
        <w:t xml:space="preserve">14.55–15.00  </w:t>
      </w:r>
      <w:r>
        <w:rPr>
          <w:sz w:val="24"/>
        </w:rPr>
        <w:t xml:space="preserve">Pytania i  zakończenie konferencji </w:t>
      </w:r>
    </w:p>
    <w:sectPr w:rsidR="004B546B">
      <w:pgSz w:w="11908" w:h="16836"/>
      <w:pgMar w:top="434" w:right="791" w:bottom="72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6B"/>
    <w:rsid w:val="0015444A"/>
    <w:rsid w:val="002E6619"/>
    <w:rsid w:val="003E2E60"/>
    <w:rsid w:val="004B546B"/>
    <w:rsid w:val="007361FC"/>
    <w:rsid w:val="00A0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3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imes New Roman" w:eastAsia="Times New Roman" w:hAnsi="Times New Roman" w:cs="Times New Roman"/>
      <w:b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44061"/>
      <w:sz w:val="22"/>
    </w:rPr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6"/>
    </w:rPr>
  </w:style>
  <w:style w:type="character" w:styleId="Hipercze">
    <w:name w:val="Hyperlink"/>
    <w:basedOn w:val="Domylnaczcionkaakapitu"/>
    <w:uiPriority w:val="99"/>
    <w:unhideWhenUsed/>
    <w:rsid w:val="007361F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1F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3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hanging="10"/>
      <w:outlineLvl w:val="1"/>
    </w:pPr>
    <w:rPr>
      <w:rFonts w:ascii="Times New Roman" w:eastAsia="Times New Roman" w:hAnsi="Times New Roman" w:cs="Times New Roman"/>
      <w:b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44061"/>
      <w:sz w:val="22"/>
    </w:rPr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6"/>
    </w:rPr>
  </w:style>
  <w:style w:type="character" w:styleId="Hipercze">
    <w:name w:val="Hyperlink"/>
    <w:basedOn w:val="Domylnaczcionkaakapitu"/>
    <w:uiPriority w:val="99"/>
    <w:unhideWhenUsed/>
    <w:rsid w:val="007361F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1F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33" Type="http://schemas.openxmlformats.org/officeDocument/2006/relationships/image" Target="media/image5.jpg"/><Relationship Id="rId2" Type="http://schemas.microsoft.com/office/2007/relationships/stylesWithEffects" Target="stylesWithEffects.xml"/><Relationship Id="rId29" Type="http://schemas.openxmlformats.org/officeDocument/2006/relationships/image" Target="media/image100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32" Type="http://schemas.openxmlformats.org/officeDocument/2006/relationships/image" Target="media/image130.jpg"/><Relationship Id="rId5" Type="http://schemas.openxmlformats.org/officeDocument/2006/relationships/image" Target="media/image1.jpg"/><Relationship Id="rId31" Type="http://schemas.openxmlformats.org/officeDocument/2006/relationships/image" Target="media/image120.jpg"/><Relationship Id="rId4" Type="http://schemas.openxmlformats.org/officeDocument/2006/relationships/webSettings" Target="webSettings.xml"/><Relationship Id="rId30" Type="http://schemas.openxmlformats.org/officeDocument/2006/relationships/image" Target="media/image110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Wiesław Guziński</cp:lastModifiedBy>
  <cp:revision>3</cp:revision>
  <dcterms:created xsi:type="dcterms:W3CDTF">2022-03-08T07:33:00Z</dcterms:created>
  <dcterms:modified xsi:type="dcterms:W3CDTF">2022-03-08T07:34:00Z</dcterms:modified>
</cp:coreProperties>
</file>